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FE" w:rsidRPr="00CD57A2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8"/>
          <w:szCs w:val="28"/>
          <w:lang w:eastAsia="ru-RU"/>
        </w:rPr>
      </w:pPr>
      <w:r w:rsidRPr="00CD57A2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eastAsia="ru-RU"/>
        </w:rPr>
        <w:t>ЎЗБЕКИСТОН РЕСПУБЛИКАСИ ПАХТА</w:t>
      </w:r>
      <w:r w:rsidR="00441C2A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val="uz-Latn-UZ" w:eastAsia="ru-RU"/>
        </w:rPr>
        <w:t>ЧИЛИК</w:t>
      </w:r>
      <w:r w:rsidRPr="00CD57A2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eastAsia="ru-RU"/>
        </w:rPr>
        <w:t xml:space="preserve"> САНОАТИНИ </w:t>
      </w:r>
      <w:r w:rsidR="00441C2A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val="uz-Latn-UZ" w:eastAsia="ru-RU"/>
        </w:rPr>
        <w:t xml:space="preserve">   </w:t>
      </w:r>
      <w:bookmarkStart w:id="0" w:name="_GoBack"/>
      <w:bookmarkEnd w:id="0"/>
      <w:r w:rsidRPr="00CD57A2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eastAsia="ru-RU"/>
        </w:rPr>
        <w:t>2016-2020 ЙИЛЛАР ДАВРИДА РИВОЖЛАНТИРИШ КОНЦЕПЦИЯСИ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 </w:t>
      </w:r>
    </w:p>
    <w:p w:rsidR="00431BFE" w:rsidRPr="008939BE" w:rsidRDefault="00431BFE" w:rsidP="00CD5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комплекси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Республика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иқтисодиётида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марказий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ўринни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эгаллайди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Мустақиллик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Ҳукумат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мамлакатни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иқтисодиётига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ўтишининг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муҳим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элементларидан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катта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ҳажмларда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ҳисобига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олтинчи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экспорти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бешинчи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ўринни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эгаллаб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жаҳон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индустриясининг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етакчи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иштирокчисига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айланди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 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комплексини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бошқариш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Президентининг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2015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27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октябрдаги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ПФ-4761-сонли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Фармони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Президентининг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2015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28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октябрдаги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Қ-2422-сонли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Қарорига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биноан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”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Ўзпахтасаноатэкспорт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холдинг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компаниясига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юкланган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Холдинг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компанияси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таркибига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Ўзпахтасаноат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АЖ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,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Ўзпахтаэкспорт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” АЖ,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АЖ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Пахтасаноат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маркази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АЖ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киритилган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Ўзпахтасаноат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АЖ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таркиби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ашёсини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дастлабки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линт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уруғлик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чиқарувчи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98 та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тозалаш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корхонасини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бирлаштирган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13 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ҳудудий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филиалларидан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топган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Ўзпахтаэкспорт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АЖ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линтини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экспортга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ҳамда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ички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истеъмолчиларга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етказиб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берадиган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22 та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терминаллари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фаолиятига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раҳбарлик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Ўзпахтаёғ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АЖ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спектрдаги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чиқарадиган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23 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-мой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корхонасини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бирлаштиради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Пахтасаноат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маркази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АЖ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янги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технологияларини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стандарт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мейъёрий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хужжатларини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мутахассислари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малакаларини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методик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маркази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ҳисобланади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Мустақиллик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республика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рахбарияти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хукумати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комплексини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ривожлантирилишига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кўламли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ўмак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келинди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нав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таркибини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янги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эрта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пишар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юқори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ҳосилдор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касалликка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заракунандаларга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чидамли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навларини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етиштириш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самарали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нав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алмашинуви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элита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материалларини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чора-тадбирлари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таркибида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Ҳукумат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муҳим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дастлабки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уруғлик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технологияларини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яхшиланиши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ашёси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реализация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механизмларининг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такомиллаштирилиши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чиқарилаётган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линти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ассортиментини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сезиларли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даражада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таъсир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ўтказди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Ҳукумат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2007-2011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реконструкция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модернизация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тўғрисидаги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кўламли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дастури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тозалаш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соҳасининг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мустаҳкамлаш</w:t>
      </w:r>
      <w:proofErr w:type="spellEnd"/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имкониятини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Истиқлол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кўламли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жараёни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ўтказилди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Истеъмол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товарлари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 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тўлдириш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ҳудудларда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фаол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янги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чоралари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кўрилди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Президентининг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2007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12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июндаги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 ПҚ-651-сонли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Қарори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тасдиқланган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-мой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2007-2011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модернизациялаш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жиҳозлаш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дастури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доирасида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корхоналарнинг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техник-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параметрларини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чоралари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Дастурнинг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бажарилиши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давомида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(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жаҳон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стандарларигача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) 5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қизил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бирликкача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қатъийлашуви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қадоқланган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ўсимлик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3,3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бараварга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ҳидсизлантирилган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6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бараварга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 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яхшиланди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Маргарин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1,5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бараварга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майонез 30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бараварга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кўпайди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lastRenderedPageBreak/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Вазирлар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Маҳкамасининг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чиқарилаётган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янада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рағбатлантириш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чоралари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тўғрисида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”г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2008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4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сентябрдаги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200-сонли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Қарори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ижроси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доирасида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навлар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қабул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дифференциялаштирилган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тизими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жорий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Бу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тушаётган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чигит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яхшиланишига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миқдорини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давомида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тола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баҳолаш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тизимида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муҳим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ўзгаришлар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“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”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маркази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мамлакат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раҳбарияти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кўмагида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классификациялаш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синов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услублари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миллий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тизимини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модернизациялаш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ҳамда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жаҳон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амалиётида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НVIтизимида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қабул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параметрларда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аниқлашга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кўламли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линтини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сезиларли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юксалишларга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эришилди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маркетинг,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молиялаштиришни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муқобил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механизмларини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танлаш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географиясини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кенгайтириш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жаҳон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бозоридаги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экспорт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стратегиясини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ажратиб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турадиган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хусусиятларига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айланди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реализация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режаланган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қиёсланган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сиёсатини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юритиш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имкониятини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берадиган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терминалларни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транспортировка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маркетинги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самарасини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муҳим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йўналиши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бўлди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Муқобил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транспорт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йўлакларининг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тармоғи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мавжудлиги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экспорт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имкониятини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сезиларли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даражада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кенгайтирди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Мамлакат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Президенти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ташаббуси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2005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буён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юзлаб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халқаро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экспертларни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трейдерларни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чиқарувчиларни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истеъмолчиларини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йиғиб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ўтказиб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келинаётган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Халқаро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ўқимачилик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ярмаркаси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етказиб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тизимини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транспарентлигини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таъминлашда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бениҳоя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ўрин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эгаллади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Мустақиллик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Ҳукумат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соҳасида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комплексини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таҳлил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айтиш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жоизки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фақатгина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давлат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даражасида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мақсадли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мувозанатли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пухта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ўйланган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сиёсат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республика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комплексининг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секторларини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комплекс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бош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қўшни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мамлакатлардаги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каби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инқирозларнинг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олдини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имкониятини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берди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Мустақиллик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республика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раҳбарияти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томонидан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ислоҳотлар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сезиларли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даражада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комлекси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рентабеллигини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имкониятини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яратди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Шу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қаторда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реализация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молиявий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даромадни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кўпайтириш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корхоналарининг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рентабеллигини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турли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истеъмол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бозорларига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кириб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боришни</w:t>
      </w:r>
      <w:proofErr w:type="spellEnd"/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чуқурлаштириш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экспорти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инфраструктурасини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такомиллаштириш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самарасини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яхшилаш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толани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бутун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ўтказишни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аниқ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стратегиясини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қўшимча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чоралар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кўрилиши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лозим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ўлади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Белгиланган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вазифаларни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Ўзбекистон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2016-2020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йиллар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даврида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Концепцияси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.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Мазкур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Концепцияда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республикада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хорижда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ривожланишида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эришилган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натижалар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тўпланган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тажрибалар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ҳисобга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олинган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CD57A2" w:rsidRPr="00CD57A2" w:rsidRDefault="00CD57A2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8"/>
          <w:szCs w:val="28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val="uz-Latn-UZ" w:eastAsia="ru-RU"/>
        </w:rPr>
        <w:t>Пахта</w:t>
      </w:r>
      <w:r w:rsidR="007C6E7C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val="uz-Latn-UZ" w:eastAsia="ru-RU"/>
        </w:rPr>
        <w:t>чилик</w:t>
      </w:r>
      <w:r w:rsidRPr="00DE67A9">
        <w:rPr>
          <w:rFonts w:ascii="Times New Roman" w:eastAsia="Times New Roman" w:hAnsi="Times New Roman" w:cs="Times New Roman"/>
          <w:b/>
          <w:bCs/>
          <w:color w:val="373634"/>
          <w:sz w:val="28"/>
          <w:szCs w:val="28"/>
          <w:lang w:val="uz-Latn-UZ" w:eastAsia="ru-RU"/>
        </w:rPr>
        <w:t xml:space="preserve"> саноатини ривожлантириш Концепциясининг мақсадлари, вазифалари ва асосий тамойиллари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b/>
          <w:bCs/>
          <w:color w:val="373634"/>
          <w:sz w:val="24"/>
          <w:szCs w:val="24"/>
          <w:lang w:val="uz-Latn-UZ" w:eastAsia="ru-RU"/>
        </w:rPr>
        <w:t> 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Пахта саноатини ривожлантириш Концепцияси (кейинчалик-Концепция) Ўзбекистон Республикаси Вазирлар Маҳкамасининг 2016 йил ______________дагитопшириғига мувофиқиқтисодиётда ислоҳотларни ва ўзгаришларни чуқурлаштириш умумдавлат стратегияси доирасида  ишлаб чиқилган.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Концепцияда соҳани  жорий ҳолатига баҳо берилган ва республика пахта саноатининг 2020 йилгача ривожлантиришининг асосий йўналишлари белгилаб берилган.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lastRenderedPageBreak/>
        <w:t>Мазкур Концепциянинг мақсади республиканинг пахта ва ёғ-мой саноатини 2020 йилгача бўлган даврда асосий ривожлантиришининг ягона сиёсати стратегиясини аниқлашдан иборат.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Пахта саноатини ривожлантириш Концепциясининг асосий вазифалари қуйидагилар: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иқтисодиётнинг асосий тармоқлари ва соҳаларини, экспортёрларини, тўқимачилик маҳсулотлари ишлаб чиқарувчиларни ва аҳоли талабларини қондириш учун мамлакатни иқтисодий ривожланиши манфаатида, пахта толасини, пахта линтини, техник ҳамда уруғлик чигитни ва ёғ-мой маҳсулотлари ишлаб чиқаришни таъминлаш;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пахта ва ёғ-мой саноати корхоналарини модернизациялаш ва қайта техник жиҳозлаш, пахта маҳсулотлари, пахта ёғи ва ёғ-мой маҳсулотлари сифатини оширишни таъминлайдиган замонавий самарали технологияларни ва илмий ишланмаларни жорий этиш;</w:t>
      </w:r>
    </w:p>
    <w:p w:rsidR="00431BFE" w:rsidRPr="00DE67A9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</w:pPr>
      <w:r w:rsidRPr="00DE67A9">
        <w:rPr>
          <w:rFonts w:ascii="Times New Roman" w:eastAsia="Times New Roman" w:hAnsi="Times New Roman" w:cs="Times New Roman"/>
          <w:color w:val="373634"/>
          <w:sz w:val="24"/>
          <w:szCs w:val="24"/>
          <w:lang w:val="uz-Latn-UZ" w:eastAsia="ru-RU"/>
        </w:rPr>
        <w:t>пахта хом ашёсини қабул қилиш ва қайта ишлаш, сақлаш ва маҳсулотларни жаҳон стандартларига риоя қилган ҳолда экспорт қилиш тизимини такомиллаштириш ва автоматлаштириш;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барқарор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ҳажмларини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сақлаш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ассортиментини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кенгайтириш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рақобатбардошлигини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ташқи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ички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экспорт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салоҳиятини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кескин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ўсишини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таъминлаш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чиқарилаётган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таннархини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камайтириш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ҳоли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харажатларни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оптималлаштириш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техникаси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технологияларини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жаҳон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даражаларида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эришиш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ҳамкор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лойиҳалаш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конструкторлик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ташкилотлари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машинасозлик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корхоналари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ҳаракатларини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координациялаш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салоҳиятларини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бирлаштириш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янги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жойларини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яратиш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хавфсиз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экологик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ташкил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шунингдек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ходимларини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малакасини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ҳамкор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шу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жумладан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кичик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ўрта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бизнес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учун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материал техник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базани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шакллантириш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Концепцияни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амалга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ошириш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ривожланишнинг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қуйидагилардан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иборат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асосий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тамойиллари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аниқланди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: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таълимнинг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бирлиги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ижтимои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иқтисодий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ривожланишига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йўналтирилганлиги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молиявий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ресурсларни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Концепциянинг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устувор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йўналишларида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жалб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этилиши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ашёсини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дастлабки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ҳамда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</w:t>
      </w:r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-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мой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саноати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тизимида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рақобатбардош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техника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технологияларни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яратиш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жорий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чиқарилаётган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халқаро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сифат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талабларига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мувофиқлиги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пахтани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дастлабки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ёғ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ашёларини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қайта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бўйича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мазкур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</w:t>
      </w:r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тадқиқотларнинг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илгарилаш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суръатларини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таъминловчи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соҳавий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муаммолар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вазифаларини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ҳал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этишга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қодир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бўлган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етакчи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илмий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и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таълим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муассасаларини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қўллаб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қувватлаш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соҳасида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пахта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маҳсулотлари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реализацияси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бозорида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халқаро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хамкорликни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ривожлантириш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;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тайёрланаётган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мутахассисларда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глобал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фикрлашни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билимдонликни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ва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профессионализмни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шакллантириш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билан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боғли</w:t>
      </w:r>
      <w:proofErr w:type="gram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қ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масалаларни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  </w:t>
      </w: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ҳал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этилишини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назарда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тутади</w:t>
      </w:r>
      <w:proofErr w:type="spellEnd"/>
      <w:r w:rsidRPr="008939BE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</w:p>
    <w:p w:rsidR="00431BFE" w:rsidRPr="008939BE" w:rsidRDefault="00431BFE" w:rsidP="0089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</w:pP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Концепцияни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реализация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қилишда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мавжуд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ишлаб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чиқариш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фондларидан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фойдаланилади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,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тўғридан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тўғри</w:t>
      </w:r>
      <w:proofErr w:type="spellEnd"/>
      <w:proofErr w:type="gram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хорижий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инвестициялар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жалб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 xml:space="preserve"> </w:t>
      </w:r>
      <w:proofErr w:type="spellStart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қилинади</w:t>
      </w:r>
      <w:proofErr w:type="spellEnd"/>
      <w:r w:rsidRPr="008939BE">
        <w:rPr>
          <w:rFonts w:ascii="Times New Roman" w:eastAsia="Times New Roman" w:hAnsi="Times New Roman" w:cs="Times New Roman"/>
          <w:color w:val="373634"/>
          <w:sz w:val="24"/>
          <w:szCs w:val="24"/>
          <w:lang w:eastAsia="ru-RU"/>
        </w:rPr>
        <w:t>.</w:t>
      </w:r>
    </w:p>
    <w:p w:rsidR="00C90606" w:rsidRPr="008939BE" w:rsidRDefault="00C90606" w:rsidP="008939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0606" w:rsidRPr="008939BE" w:rsidSect="00C9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282"/>
    <w:multiLevelType w:val="multilevel"/>
    <w:tmpl w:val="0E9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16D6"/>
    <w:multiLevelType w:val="multilevel"/>
    <w:tmpl w:val="65D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52A6"/>
    <w:multiLevelType w:val="multilevel"/>
    <w:tmpl w:val="7F6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FE"/>
    <w:rsid w:val="00431BFE"/>
    <w:rsid w:val="00441C2A"/>
    <w:rsid w:val="007C6E7C"/>
    <w:rsid w:val="008939BE"/>
    <w:rsid w:val="00C90606"/>
    <w:rsid w:val="00CD57A2"/>
    <w:rsid w:val="00D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6"/>
  </w:style>
  <w:style w:type="paragraph" w:styleId="1">
    <w:name w:val="heading 1"/>
    <w:basedOn w:val="a"/>
    <w:link w:val="10"/>
    <w:uiPriority w:val="9"/>
    <w:qFormat/>
    <w:rsid w:val="0043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1BFE"/>
    <w:rPr>
      <w:b/>
      <w:bCs/>
    </w:rPr>
  </w:style>
  <w:style w:type="paragraph" w:styleId="a4">
    <w:name w:val="Normal (Web)"/>
    <w:basedOn w:val="a"/>
    <w:uiPriority w:val="99"/>
    <w:semiHidden/>
    <w:unhideWhenUsed/>
    <w:rsid w:val="0043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084">
          <w:marLeft w:val="0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1478</Words>
  <Characters>8426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2018-03-03T06:39:00Z</dcterms:created>
  <dcterms:modified xsi:type="dcterms:W3CDTF">2018-03-06T05:24:00Z</dcterms:modified>
</cp:coreProperties>
</file>